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93A" w:rsidRPr="00F8193A" w:rsidRDefault="00F8193A" w:rsidP="00F8193A">
      <w:pPr>
        <w:ind w:right="-81" w:hanging="360"/>
        <w:jc w:val="center"/>
        <w:rPr>
          <w:b/>
          <w:sz w:val="28"/>
          <w:szCs w:val="28"/>
        </w:rPr>
      </w:pPr>
      <w:r w:rsidRPr="00F8193A">
        <w:rPr>
          <w:b/>
          <w:sz w:val="28"/>
          <w:szCs w:val="28"/>
        </w:rPr>
        <w:t>Экспозиционная работа:</w:t>
      </w:r>
    </w:p>
    <w:p w:rsidR="00F8193A" w:rsidRPr="00F8193A" w:rsidRDefault="00F8193A" w:rsidP="00F8193A">
      <w:pPr>
        <w:numPr>
          <w:ilvl w:val="0"/>
          <w:numId w:val="1"/>
        </w:numPr>
        <w:ind w:right="-81"/>
        <w:jc w:val="both"/>
        <w:rPr>
          <w:sz w:val="28"/>
          <w:szCs w:val="28"/>
        </w:rPr>
      </w:pPr>
      <w:r w:rsidRPr="00F8193A">
        <w:rPr>
          <w:sz w:val="28"/>
          <w:szCs w:val="28"/>
        </w:rPr>
        <w:t>имеется тематико-экспозиционный план</w:t>
      </w:r>
    </w:p>
    <w:p w:rsidR="00F8193A" w:rsidRPr="00F8193A" w:rsidRDefault="00F8193A" w:rsidP="00F8193A">
      <w:pPr>
        <w:ind w:left="360" w:right="-81"/>
        <w:jc w:val="both"/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8"/>
        <w:gridCol w:w="4838"/>
        <w:gridCol w:w="4269"/>
        <w:gridCol w:w="3700"/>
      </w:tblGrid>
      <w:tr w:rsidR="00F8193A" w:rsidRPr="00F8193A" w:rsidTr="00BC7308">
        <w:trPr>
          <w:trHeight w:val="998"/>
        </w:trPr>
        <w:tc>
          <w:tcPr>
            <w:tcW w:w="1708" w:type="dxa"/>
          </w:tcPr>
          <w:p w:rsidR="00F8193A" w:rsidRPr="00F8193A" w:rsidRDefault="00F8193A" w:rsidP="00BC7308">
            <w:pPr>
              <w:ind w:right="-81"/>
              <w:jc w:val="center"/>
              <w:rPr>
                <w:sz w:val="28"/>
                <w:szCs w:val="28"/>
              </w:rPr>
            </w:pPr>
          </w:p>
          <w:p w:rsidR="00F8193A" w:rsidRPr="00F8193A" w:rsidRDefault="00F8193A" w:rsidP="00BC7308">
            <w:pPr>
              <w:ind w:right="-81"/>
              <w:jc w:val="center"/>
              <w:rPr>
                <w:sz w:val="28"/>
                <w:szCs w:val="28"/>
                <w:lang w:val="en-US"/>
              </w:rPr>
            </w:pPr>
            <w:r w:rsidRPr="00F8193A">
              <w:rPr>
                <w:sz w:val="28"/>
                <w:szCs w:val="28"/>
              </w:rPr>
              <w:t xml:space="preserve">№ </w:t>
            </w:r>
            <w:proofErr w:type="spellStart"/>
            <w:r w:rsidRPr="00F8193A">
              <w:rPr>
                <w:sz w:val="28"/>
                <w:szCs w:val="28"/>
                <w:lang w:val="en-US"/>
              </w:rPr>
              <w:t>n|n</w:t>
            </w:r>
            <w:proofErr w:type="spellEnd"/>
          </w:p>
        </w:tc>
        <w:tc>
          <w:tcPr>
            <w:tcW w:w="4838" w:type="dxa"/>
          </w:tcPr>
          <w:p w:rsidR="00F8193A" w:rsidRPr="00F8193A" w:rsidRDefault="00F8193A" w:rsidP="00BC7308">
            <w:pPr>
              <w:ind w:right="-81"/>
              <w:jc w:val="center"/>
              <w:rPr>
                <w:sz w:val="28"/>
                <w:szCs w:val="28"/>
              </w:rPr>
            </w:pPr>
          </w:p>
          <w:p w:rsidR="00F8193A" w:rsidRPr="00F8193A" w:rsidRDefault="00F8193A" w:rsidP="00BC7308">
            <w:pPr>
              <w:ind w:right="-81"/>
              <w:jc w:val="center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Наименование разделов</w:t>
            </w:r>
          </w:p>
        </w:tc>
        <w:tc>
          <w:tcPr>
            <w:tcW w:w="4269" w:type="dxa"/>
            <w:shd w:val="clear" w:color="auto" w:fill="auto"/>
          </w:tcPr>
          <w:p w:rsidR="00F8193A" w:rsidRPr="00F8193A" w:rsidRDefault="00F8193A" w:rsidP="00BC7308">
            <w:pPr>
              <w:ind w:right="-81"/>
              <w:jc w:val="center"/>
              <w:rPr>
                <w:sz w:val="28"/>
                <w:szCs w:val="28"/>
              </w:rPr>
            </w:pPr>
          </w:p>
          <w:p w:rsidR="00F8193A" w:rsidRPr="00F8193A" w:rsidRDefault="00F8193A" w:rsidP="00BC7308">
            <w:pPr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Наименование тем</w:t>
            </w:r>
          </w:p>
        </w:tc>
        <w:tc>
          <w:tcPr>
            <w:tcW w:w="3700" w:type="dxa"/>
          </w:tcPr>
          <w:p w:rsidR="00F8193A" w:rsidRPr="00F8193A" w:rsidRDefault="00F8193A" w:rsidP="00BC7308">
            <w:pPr>
              <w:ind w:right="-81"/>
              <w:jc w:val="center"/>
              <w:rPr>
                <w:sz w:val="28"/>
                <w:szCs w:val="28"/>
              </w:rPr>
            </w:pPr>
          </w:p>
          <w:p w:rsidR="00F8193A" w:rsidRPr="00F8193A" w:rsidRDefault="00F8193A" w:rsidP="00BC7308">
            <w:pPr>
              <w:ind w:right="-81"/>
              <w:jc w:val="center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 xml:space="preserve">Наименование </w:t>
            </w:r>
            <w:proofErr w:type="spellStart"/>
            <w:r w:rsidRPr="00F8193A">
              <w:rPr>
                <w:sz w:val="28"/>
                <w:szCs w:val="28"/>
              </w:rPr>
              <w:t>подтем</w:t>
            </w:r>
            <w:proofErr w:type="spellEnd"/>
          </w:p>
        </w:tc>
      </w:tr>
      <w:tr w:rsidR="00F8193A" w:rsidRPr="00F8193A" w:rsidTr="00BC7308">
        <w:trPr>
          <w:trHeight w:val="998"/>
        </w:trPr>
        <w:tc>
          <w:tcPr>
            <w:tcW w:w="1708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1.</w:t>
            </w:r>
          </w:p>
          <w:p w:rsidR="00F8193A" w:rsidRPr="00F8193A" w:rsidRDefault="00F8193A" w:rsidP="00BC7308">
            <w:pPr>
              <w:ind w:right="-81"/>
              <w:jc w:val="center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  <w:lang w:val="tt-RU"/>
              </w:rPr>
              <w:t>Деревенский дом</w:t>
            </w:r>
          </w:p>
        </w:tc>
        <w:tc>
          <w:tcPr>
            <w:tcW w:w="4269" w:type="dxa"/>
            <w:shd w:val="clear" w:color="auto" w:fill="auto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 xml:space="preserve">История деревни </w:t>
            </w:r>
            <w:proofErr w:type="spellStart"/>
            <w:r w:rsidRPr="00F8193A">
              <w:rPr>
                <w:sz w:val="28"/>
                <w:szCs w:val="28"/>
              </w:rPr>
              <w:t>Ст.Байсарово</w:t>
            </w:r>
            <w:proofErr w:type="spellEnd"/>
            <w:r w:rsidRPr="00F8193A">
              <w:rPr>
                <w:sz w:val="28"/>
                <w:szCs w:val="28"/>
              </w:rPr>
              <w:t>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 xml:space="preserve">История деревни Ново </w:t>
            </w:r>
            <w:proofErr w:type="spellStart"/>
            <w:r w:rsidRPr="00F8193A">
              <w:rPr>
                <w:sz w:val="28"/>
                <w:szCs w:val="28"/>
              </w:rPr>
              <w:t>Байсарово</w:t>
            </w:r>
            <w:proofErr w:type="spellEnd"/>
            <w:r w:rsidRPr="00F8193A">
              <w:rPr>
                <w:sz w:val="28"/>
                <w:szCs w:val="28"/>
              </w:rPr>
              <w:t>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 xml:space="preserve">История деревни </w:t>
            </w:r>
            <w:proofErr w:type="spellStart"/>
            <w:r w:rsidRPr="00F8193A">
              <w:rPr>
                <w:sz w:val="28"/>
                <w:szCs w:val="28"/>
              </w:rPr>
              <w:t>Чишмабашево</w:t>
            </w:r>
            <w:proofErr w:type="spellEnd"/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 xml:space="preserve">История деревни </w:t>
            </w:r>
            <w:proofErr w:type="spellStart"/>
            <w:r w:rsidRPr="00F8193A">
              <w:rPr>
                <w:sz w:val="28"/>
                <w:szCs w:val="28"/>
              </w:rPr>
              <w:t>Чиялеково</w:t>
            </w:r>
            <w:proofErr w:type="spellEnd"/>
          </w:p>
        </w:tc>
        <w:tc>
          <w:tcPr>
            <w:tcW w:w="3700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Происхождение деревни.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История названия деревни.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Материальная культура.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Праздники и календарные обряды.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Жизнь деревни в 17-19 веках.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Жизнь деревни в 20 веке.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Современная деревня.</w:t>
            </w:r>
          </w:p>
        </w:tc>
      </w:tr>
      <w:tr w:rsidR="00F8193A" w:rsidRPr="00F8193A" w:rsidTr="00BC7308">
        <w:trPr>
          <w:trHeight w:val="998"/>
        </w:trPr>
        <w:tc>
          <w:tcPr>
            <w:tcW w:w="1708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2.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  <w:lang w:val="tt-RU"/>
              </w:rPr>
              <w:t>История родного края</w:t>
            </w:r>
            <w:r w:rsidRPr="00F8193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9" w:type="dxa"/>
            <w:shd w:val="clear" w:color="auto" w:fill="auto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Животный мир края.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Растительный мир края.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Памятники природы края.</w:t>
            </w:r>
          </w:p>
        </w:tc>
        <w:tc>
          <w:tcPr>
            <w:tcW w:w="3700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</w:p>
        </w:tc>
      </w:tr>
      <w:tr w:rsidR="00F8193A" w:rsidRPr="00F8193A" w:rsidTr="00BC7308">
        <w:trPr>
          <w:trHeight w:val="998"/>
        </w:trPr>
        <w:tc>
          <w:tcPr>
            <w:tcW w:w="1708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Знаменитые люди края</w:t>
            </w:r>
          </w:p>
        </w:tc>
        <w:tc>
          <w:tcPr>
            <w:tcW w:w="4269" w:type="dxa"/>
            <w:shd w:val="clear" w:color="auto" w:fill="auto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Деятели культуры.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Работники образования и здравоохранения.</w:t>
            </w:r>
          </w:p>
        </w:tc>
        <w:tc>
          <w:tcPr>
            <w:tcW w:w="3700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</w:p>
        </w:tc>
      </w:tr>
      <w:tr w:rsidR="00F8193A" w:rsidRPr="00F8193A" w:rsidTr="00BC7308">
        <w:trPr>
          <w:trHeight w:val="998"/>
        </w:trPr>
        <w:tc>
          <w:tcPr>
            <w:tcW w:w="1708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3.</w:t>
            </w:r>
          </w:p>
        </w:tc>
        <w:tc>
          <w:tcPr>
            <w:tcW w:w="4838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История школы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</w:p>
        </w:tc>
        <w:tc>
          <w:tcPr>
            <w:tcW w:w="4269" w:type="dxa"/>
            <w:shd w:val="clear" w:color="auto" w:fill="auto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Открытие школы в деревне.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Учителя и ученики школы.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Четырехклассная школа.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Семиклассная школа.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Восьмиклассная школа.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Средняя школа.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lastRenderedPageBreak/>
              <w:t>Материально-техническая база школы.</w:t>
            </w:r>
          </w:p>
        </w:tc>
        <w:tc>
          <w:tcPr>
            <w:tcW w:w="3700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lastRenderedPageBreak/>
              <w:t>Первые ученики школы.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Первые учителя школы.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Наши учителя.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Один день из жизни наших учителей.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«Учитель! Перед именем твоим…»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Ими гордится школа.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lastRenderedPageBreak/>
              <w:t>Медалисты школы.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</w:p>
        </w:tc>
      </w:tr>
      <w:tr w:rsidR="00F8193A" w:rsidRPr="00F8193A" w:rsidTr="00BC7308">
        <w:trPr>
          <w:trHeight w:val="998"/>
        </w:trPr>
        <w:tc>
          <w:tcPr>
            <w:tcW w:w="1708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838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  <w:lang w:val="tt-RU"/>
              </w:rPr>
              <w:t>Хлебороб села</w:t>
            </w:r>
          </w:p>
        </w:tc>
        <w:tc>
          <w:tcPr>
            <w:tcW w:w="4269" w:type="dxa"/>
            <w:shd w:val="clear" w:color="auto" w:fill="auto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Земледельцы и животноводы.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>Люди с золотыми руками.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 xml:space="preserve"> Орудия труда.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 xml:space="preserve">  Домашняя утварь.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 xml:space="preserve">  Одежда и обувь.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 xml:space="preserve">  Памятники письменности.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 xml:space="preserve">  Материалы нумизматики.</w:t>
            </w:r>
          </w:p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  <w:r w:rsidRPr="00F8193A">
              <w:rPr>
                <w:sz w:val="28"/>
                <w:szCs w:val="28"/>
              </w:rPr>
              <w:t xml:space="preserve">   Археологическая коллекция.</w:t>
            </w:r>
          </w:p>
        </w:tc>
        <w:tc>
          <w:tcPr>
            <w:tcW w:w="3700" w:type="dxa"/>
          </w:tcPr>
          <w:p w:rsidR="00F8193A" w:rsidRPr="00F8193A" w:rsidRDefault="00F8193A" w:rsidP="00BC7308">
            <w:pPr>
              <w:ind w:right="-81"/>
              <w:rPr>
                <w:sz w:val="28"/>
                <w:szCs w:val="28"/>
              </w:rPr>
            </w:pPr>
          </w:p>
        </w:tc>
      </w:tr>
    </w:tbl>
    <w:p w:rsidR="00F8193A" w:rsidRPr="00F8193A" w:rsidRDefault="00F8193A" w:rsidP="00F8193A">
      <w:pPr>
        <w:ind w:left="-540" w:right="-81" w:firstLine="540"/>
        <w:rPr>
          <w:sz w:val="28"/>
          <w:szCs w:val="28"/>
        </w:rPr>
      </w:pPr>
    </w:p>
    <w:p w:rsidR="00F8193A" w:rsidRPr="00F8193A" w:rsidRDefault="00F8193A" w:rsidP="00F8193A">
      <w:pPr>
        <w:numPr>
          <w:ilvl w:val="0"/>
          <w:numId w:val="1"/>
        </w:numPr>
        <w:jc w:val="both"/>
        <w:rPr>
          <w:sz w:val="28"/>
          <w:szCs w:val="28"/>
        </w:rPr>
      </w:pPr>
      <w:r w:rsidRPr="00F8193A">
        <w:rPr>
          <w:sz w:val="28"/>
          <w:szCs w:val="28"/>
        </w:rPr>
        <w:t xml:space="preserve">музейные материалы размещены по определенному, разработанному на научных основах, плану, в исторической последовательности. Посмотрев экспозиции, посетители музея увидят не только предметы, имеющиеся в ней, но и узнают о тех исторических событиях, явлениях, о которых они рассказывают. При создании экспозиций используется наглядность, доступность, убедительность, эмоциональность, что дает учащимся возможность получить более полное представление о процессе развития человеческого общества, об истории своего края. Содержание экспозиций строится в соответствии с требованиями школьной программы по истории страны и культуре родного края и направлено на более глубокое и прочное усвоение основ исторической и </w:t>
      </w:r>
      <w:proofErr w:type="spellStart"/>
      <w:r w:rsidRPr="00F8193A">
        <w:rPr>
          <w:sz w:val="28"/>
          <w:szCs w:val="28"/>
        </w:rPr>
        <w:t>культуроведческой</w:t>
      </w:r>
      <w:proofErr w:type="spellEnd"/>
      <w:r w:rsidRPr="00F8193A">
        <w:rPr>
          <w:sz w:val="28"/>
          <w:szCs w:val="28"/>
        </w:rPr>
        <w:t xml:space="preserve"> науки. Материалы экспозиций доступны для учащихся, яркие, вызывают интерес к истории страны и края, даны в сопоставлении с прошлым, с событиями всей страны и края, показаны в развитии. Тексты, представленные в экспозиции, содержательны, доступны. Экспонаты имеют этикеты – наименование предмета на русском и на татарском языке.</w:t>
      </w:r>
    </w:p>
    <w:p w:rsidR="00033F5E" w:rsidRPr="00F8193A" w:rsidRDefault="00033F5E"/>
    <w:sectPr w:rsidR="00033F5E" w:rsidRPr="00F8193A" w:rsidSect="00F819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123DE"/>
    <w:multiLevelType w:val="hybridMultilevel"/>
    <w:tmpl w:val="BD16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8193A"/>
    <w:rsid w:val="00033F5E"/>
    <w:rsid w:val="00F81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Луиза</cp:lastModifiedBy>
  <cp:revision>1</cp:revision>
  <dcterms:created xsi:type="dcterms:W3CDTF">2013-04-10T08:05:00Z</dcterms:created>
  <dcterms:modified xsi:type="dcterms:W3CDTF">2013-04-10T08:06:00Z</dcterms:modified>
</cp:coreProperties>
</file>